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C724D4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A550EA"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C7759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BA3C42">
        <w:rPr>
          <w:rFonts w:ascii="Times New Roman" w:eastAsia="Arial Unicode MS" w:hAnsi="Times New Roman"/>
          <w:sz w:val="28"/>
          <w:szCs w:val="28"/>
          <w:lang w:eastAsia="ru-RU"/>
        </w:rPr>
        <w:t>.2026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F46787" w:rsidRPr="007F2D78" w:rsidRDefault="00F46787" w:rsidP="00F46787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78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b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 на 2026 год</w:t>
      </w:r>
    </w:p>
    <w:p w:rsidR="00F46787" w:rsidRPr="007F2D78" w:rsidRDefault="00F46787" w:rsidP="00F46787">
      <w:pPr>
        <w:rPr>
          <w:rFonts w:ascii="Times New Roman" w:hAnsi="Times New Roman" w:cs="Times New Roman"/>
          <w:sz w:val="28"/>
          <w:szCs w:val="28"/>
        </w:rPr>
      </w:pPr>
    </w:p>
    <w:p w:rsidR="00F46787" w:rsidRPr="000775E3" w:rsidRDefault="00F46787" w:rsidP="000775E3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соответствии с частью 2 статьи 44 Федерального закона от 31июля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организации и осуществления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руководствуясь Уставом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решения Совета депутатов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 № 24 от 26 октября 2021 года «Об утверждении Положения о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 xml:space="preserve">муниципальном контроле в сфере благоустройства, администрация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</w:t>
      </w:r>
    </w:p>
    <w:p w:rsidR="00F46787" w:rsidRPr="000775E3" w:rsidRDefault="00F46787" w:rsidP="00077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7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2026 год согласно приложению.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7F2D78"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 вступает в силу со дня его официального опубликования (обнародования).</w:t>
      </w:r>
    </w:p>
    <w:p w:rsidR="00F46787" w:rsidRPr="007F2D78" w:rsidRDefault="00F46787" w:rsidP="00F46787">
      <w:pPr>
        <w:pStyle w:val="ac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 w:rsidRPr="007F2D7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42897" w:rsidRPr="007F2D78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97" w:rsidRPr="007F2D78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96" w:rsidRPr="007F2D78" w:rsidRDefault="00C77596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B56" w:rsidRPr="007F2D78" w:rsidRDefault="00525BEC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42897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                   </w:t>
      </w:r>
      <w:r w:rsidR="00C7759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564F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7759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Р. Чамаев</w:t>
      </w:r>
    </w:p>
    <w:p w:rsidR="00CB3B56" w:rsidRPr="007F2D78" w:rsidRDefault="00CB3B56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3B56" w:rsidRPr="007F2D78" w:rsidRDefault="00CB3B56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Pr="007F2D78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D78" w:rsidRPr="007F2D78" w:rsidRDefault="007F2D78" w:rsidP="000775E3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7F2D78" w:rsidRPr="007F2D78" w:rsidRDefault="007F2D78" w:rsidP="007F2D7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7F2D78" w:rsidRPr="007F2D78" w:rsidRDefault="007F2D78" w:rsidP="000775E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7F2D78" w:rsidRPr="007F2D78" w:rsidRDefault="007F2D78" w:rsidP="000775E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7F2D78" w:rsidRPr="007F2D78" w:rsidRDefault="007F2D7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от  «__» _______ 2025 г. № ___ </w:t>
      </w:r>
    </w:p>
    <w:p w:rsidR="007F2D78" w:rsidRPr="007F2D78" w:rsidRDefault="007F2D7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D78" w:rsidRPr="007F2D78" w:rsidRDefault="007F2D7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D78" w:rsidRPr="007F2D78" w:rsidRDefault="007F2D78" w:rsidP="007F2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</w:t>
      </w:r>
    </w:p>
    <w:p w:rsidR="007F2D78" w:rsidRPr="007F2D78" w:rsidRDefault="007F2D78" w:rsidP="000775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2026 год</w:t>
      </w:r>
    </w:p>
    <w:p w:rsidR="007F2D78" w:rsidRPr="000775E3" w:rsidRDefault="007F2D78" w:rsidP="000775E3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7F2D78" w:rsidRPr="000775E3" w:rsidRDefault="007F2D78" w:rsidP="000775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Общие положения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Шалинского муниципального района Чеченской Республики осуществляется администрацией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администрация)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благоустройства является обеспечение соблюдения Правил благоустройства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Правила благоустройства) и требований к обеспечению доступности для инвалидов объектов социальной, инженерной и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транспортной инфраструктур и предоставляемых услуг (далее также – обязательные требования).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– это деятельность органов местного самоуправления по контролю за соблюдением подконтрольными субъектами требований Правила благоустройства и обязательных требований законодательства с сфере социальной защиты инвалидов, в том числе при 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в сфере благоустройства на территории </w:t>
      </w:r>
      <w:r>
        <w:rPr>
          <w:color w:val="010101"/>
          <w:sz w:val="28"/>
          <w:szCs w:val="28"/>
        </w:rPr>
        <w:t>Сержень-Юртовского</w:t>
      </w:r>
      <w:r w:rsidRPr="007F2D78">
        <w:rPr>
          <w:color w:val="010101"/>
          <w:sz w:val="28"/>
          <w:szCs w:val="28"/>
        </w:rPr>
        <w:t xml:space="preserve"> сельского поселения</w:t>
      </w:r>
      <w:r w:rsidRPr="007F2D78">
        <w:rPr>
          <w:color w:val="000000"/>
          <w:sz w:val="28"/>
          <w:szCs w:val="28"/>
        </w:rPr>
        <w:t>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hyperlink r:id="rId9" w:history="1">
        <w:r w:rsidRPr="007F2D78">
          <w:rPr>
            <w:rFonts w:ascii="Times New Roman" w:hAnsi="Times New Roman" w:cs="Times New Roman"/>
            <w:color w:val="010101"/>
            <w:sz w:val="28"/>
            <w:szCs w:val="28"/>
          </w:rPr>
          <w:t>- Федеральный закон от 24 ноября 1995 года № 181-ФЗ «О социальной защите инвалидов</w:t>
        </w:r>
      </w:hyperlink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в Российской Федерации»;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от 08 июня 2022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23 «Об утверждении Правил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</w:t>
      </w:r>
      <w:hyperlink r:id="rId10" w:history="1">
        <w:r w:rsidRPr="007F2D78">
          <w:rPr>
            <w:rFonts w:ascii="Times New Roman" w:hAnsi="Times New Roman" w:cs="Times New Roman"/>
            <w:color w:val="010101"/>
            <w:sz w:val="28"/>
            <w:szCs w:val="28"/>
          </w:rPr>
          <w:t xml:space="preserve">Постановление Главного государственного санитарного врача РФ от 28 января 2021 </w:t>
        </w:r>
        <w:r w:rsidRPr="007F2D78">
          <w:rPr>
            <w:rFonts w:ascii="Times New Roman" w:hAnsi="Times New Roman" w:cs="Times New Roman"/>
            <w:sz w:val="28"/>
            <w:szCs w:val="28"/>
          </w:rPr>
          <w:t>года</w:t>
        </w:r>
        <w:r w:rsidRPr="007F2D78">
          <w:rPr>
            <w:rFonts w:ascii="Times New Roman" w:hAnsi="Times New Roman" w:cs="Times New Roman"/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7F2D78">
        <w:rPr>
          <w:rFonts w:ascii="Times New Roman" w:hAnsi="Times New Roman" w:cs="Times New Roman"/>
          <w:color w:val="010101"/>
          <w:sz w:val="28"/>
          <w:szCs w:val="28"/>
        </w:rPr>
        <w:t>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06 октября 2003 года № 131- ФЗ «Об общих принципах организации местного самоуправления в Российской Федерации»,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31 июля 2020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248-ФЗ (ред. от 11июня 2021</w:t>
      </w:r>
      <w:r w:rsidRPr="007F2D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-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от 26 октября 2021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24 «Об утверждении Положения о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муниципальном контроле в сфере благоустройства на территории МО «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сельское поселение»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иные нормативные правовые акты.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Подконтрольные субъекты: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благоустройства и социальной защиты инвалидов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Данные о проведенных мероприятиях.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В связи с запретом на проведение в 2025 год плановых контрольных (надзорных) мероприятий, установленным Постановлением Правительства РФ от 10 марта 2022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 плановые проверки в отношении подконтрольных субъектов в 2025 году не проводились.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1.6.  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поселение» на 2025 год, утвержденная постановлением № 24 от 23 декабря 2024 года «Об утверждении программы профилактики нарушений обязательных требований в области обеспечения муниципального контроля в сфере благоустройства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Сержень-Юртовском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в 2025 году и на плановый период 2026-2027годы».</w:t>
      </w:r>
    </w:p>
    <w:p w:rsidR="007F2D78" w:rsidRPr="007F2D78" w:rsidRDefault="007F2D78" w:rsidP="007F2D78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1.7. В рамках проведения работы, направленной на предупреждение нарушений обязательных требований, в 2025 году Администрацией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перечней нормативных правовых актов, содержащих обязательные требования;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гиперактивных ссылок на тексты нормативных правовых актов, содержащих обязательные требования.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2025 году администрацией выдано 0 предостережений о недопустимости нарушения обязательных требований.</w:t>
      </w:r>
    </w:p>
    <w:p w:rsidR="007F2D78" w:rsidRPr="007F2D78" w:rsidRDefault="007F2D78" w:rsidP="007F2D78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1.8. Анализ и оценка рисков причинения вреда охраняемым законом ценностям.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являются: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захламление территорий, проходов, проездов и, как следствие, нарушение требований пожарной безопасности и санитарно-эпидемиологических требований, причинение вреда жизни и здоровью граждан, причинение материального вреда имуществу граждан.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требований,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установленных Правилами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7F2D78" w:rsidRPr="007F2D78" w:rsidRDefault="007F2D78" w:rsidP="007F2D78">
      <w:pPr>
        <w:pStyle w:val="ac"/>
        <w:ind w:left="360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F2D78" w:rsidRPr="007F2D78" w:rsidRDefault="007F2D78" w:rsidP="007F2D78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7F2D78" w:rsidRPr="007F2D78" w:rsidRDefault="007F2D78" w:rsidP="007F2D78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выявление факторов угрозы причинения вреда (ущерба) охраняемым законом ценностям, причин и условий, способствующих нарушению обязательных требований,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определение способов устранения или снижения рисков их возникновения;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7F2D78" w:rsidRPr="007F2D78" w:rsidRDefault="007F2D78" w:rsidP="007F2D7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F2D78" w:rsidRPr="007F2D78" w:rsidRDefault="007F2D78" w:rsidP="007F2D78">
      <w:pPr>
        <w:pStyle w:val="ac"/>
        <w:ind w:left="360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В рамках осуществления муниципального контроля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Ответственное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</w:tr>
      <w:tr w:rsidR="007F2D78" w:rsidRPr="007F2D78" w:rsidTr="006F0844">
        <w:trPr>
          <w:trHeight w:val="1126"/>
        </w:trPr>
        <w:tc>
          <w:tcPr>
            <w:tcW w:w="567" w:type="dxa"/>
            <w:vMerge w:val="restart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поселения: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- текстов нормативных правовых актов, регулирующих осуществление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rPr>
          <w:trHeight w:val="595"/>
        </w:trPr>
        <w:tc>
          <w:tcPr>
            <w:tcW w:w="567" w:type="dxa"/>
            <w:vMerge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8" w:rsidRPr="007F2D78" w:rsidTr="006F0844">
        <w:trPr>
          <w:trHeight w:val="606"/>
        </w:trPr>
        <w:tc>
          <w:tcPr>
            <w:tcW w:w="567" w:type="dxa"/>
            <w:vMerge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правоприменительной практики – размещение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доклада о правоприменительной практике по результатам осуществления муниципального контроля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до 01 июля года, следующего за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администрации, к должностным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не позднее 30 дней со дня появления оснований, предусмотренных статьей 49 Федерального закона от 31.07.2020 № 248-ФЗ 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По мере обращения подконтрольных субъектов:</w:t>
            </w:r>
          </w:p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при личном обращении, по телефону – 15 минут с момента соединения с оператором;</w:t>
            </w:r>
          </w:p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</w:tc>
      </w:tr>
    </w:tbl>
    <w:p w:rsidR="007F2D78" w:rsidRPr="007F2D78" w:rsidRDefault="007F2D78" w:rsidP="007F2D78">
      <w:pPr>
        <w:pStyle w:val="ac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Информирование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Обобщение правоприменительной практики.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и результаты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lastRenderedPageBreak/>
        <w:t xml:space="preserve">Объявление предостережений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Предостережение о недопустимости нарушения обязательных требований (далее – предостережение) объявляет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 марта 2021 года № 151 «О типовых формах документов, используемых контрольным (надзорным) органом».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Консультирование.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мере обращения по телефону, посредством видео-конференц-связи, на личном приеме, 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порядок осуществления контрольных мероприятий;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Использование консультирования, как вида профилактического мероприятия, имеет ряд преимуществ, среди которых удобство получения информации в связи с возможностью использования различных способов: телефон, видео-конференц-связь, личный прием, возможность получения информации в любое время, а также экономия времени.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7F2D78" w:rsidRPr="007F2D78" w:rsidRDefault="007F2D78" w:rsidP="00386FCC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7F2D78" w:rsidRDefault="007F2D78" w:rsidP="00386FCC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386FCC" w:rsidRPr="00386FCC" w:rsidRDefault="00386FCC" w:rsidP="00386FCC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Конечный значимый результат реализации мероприятий программы профилактики заключается в минимизации риска причинения вреда (ущерба) охраняем</w:t>
      </w:r>
      <w:bookmarkStart w:id="0" w:name="_GoBack"/>
      <w:bookmarkEnd w:id="0"/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ым законом ценностям.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выданных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года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2025 г. по декабрь 2025 г. нарушений требований законодательства по видам муниципального контроля. 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3B56" w:rsidRPr="0053667A" w:rsidRDefault="00CB3B56" w:rsidP="006615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07483" w:rsidRPr="0053667A" w:rsidRDefault="00207483" w:rsidP="0066154A">
      <w:pPr>
        <w:jc w:val="both"/>
        <w:rPr>
          <w:sz w:val="28"/>
          <w:szCs w:val="28"/>
        </w:rPr>
      </w:pPr>
    </w:p>
    <w:sectPr w:rsidR="00207483" w:rsidRPr="0053667A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49" w:rsidRDefault="00713449" w:rsidP="009D1ABF">
      <w:pPr>
        <w:spacing w:after="0" w:line="240" w:lineRule="auto"/>
      </w:pPr>
      <w:r>
        <w:separator/>
      </w:r>
    </w:p>
  </w:endnote>
  <w:endnote w:type="continuationSeparator" w:id="0">
    <w:p w:rsidR="00713449" w:rsidRDefault="00713449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49" w:rsidRDefault="00713449" w:rsidP="009D1ABF">
      <w:pPr>
        <w:spacing w:after="0" w:line="240" w:lineRule="auto"/>
      </w:pPr>
      <w:r>
        <w:separator/>
      </w:r>
    </w:p>
  </w:footnote>
  <w:footnote w:type="continuationSeparator" w:id="0">
    <w:p w:rsidR="00713449" w:rsidRDefault="00713449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4B2"/>
    <w:multiLevelType w:val="hybridMultilevel"/>
    <w:tmpl w:val="4B72E8F0"/>
    <w:lvl w:ilvl="0" w:tplc="92F8B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0775E3"/>
    <w:rsid w:val="001056BD"/>
    <w:rsid w:val="001339A6"/>
    <w:rsid w:val="00143711"/>
    <w:rsid w:val="001E5AB5"/>
    <w:rsid w:val="00207483"/>
    <w:rsid w:val="00217517"/>
    <w:rsid w:val="00281991"/>
    <w:rsid w:val="00312453"/>
    <w:rsid w:val="00343F03"/>
    <w:rsid w:val="003564F6"/>
    <w:rsid w:val="00386FCC"/>
    <w:rsid w:val="003F17BB"/>
    <w:rsid w:val="004F09E2"/>
    <w:rsid w:val="00525BEC"/>
    <w:rsid w:val="0053328B"/>
    <w:rsid w:val="0053667A"/>
    <w:rsid w:val="00587B84"/>
    <w:rsid w:val="005949A4"/>
    <w:rsid w:val="005B5492"/>
    <w:rsid w:val="005C5585"/>
    <w:rsid w:val="006014A8"/>
    <w:rsid w:val="0066154A"/>
    <w:rsid w:val="006E064C"/>
    <w:rsid w:val="00713449"/>
    <w:rsid w:val="00713BFB"/>
    <w:rsid w:val="00754619"/>
    <w:rsid w:val="0076194A"/>
    <w:rsid w:val="007A76BC"/>
    <w:rsid w:val="007F2D78"/>
    <w:rsid w:val="007F32D6"/>
    <w:rsid w:val="007F37E7"/>
    <w:rsid w:val="00842897"/>
    <w:rsid w:val="008B2165"/>
    <w:rsid w:val="00946DE4"/>
    <w:rsid w:val="009D1ABF"/>
    <w:rsid w:val="009F5A63"/>
    <w:rsid w:val="00A550EA"/>
    <w:rsid w:val="00B678BB"/>
    <w:rsid w:val="00BA3C42"/>
    <w:rsid w:val="00BE1F7A"/>
    <w:rsid w:val="00C15829"/>
    <w:rsid w:val="00C53C26"/>
    <w:rsid w:val="00C724D4"/>
    <w:rsid w:val="00C76D11"/>
    <w:rsid w:val="00C77596"/>
    <w:rsid w:val="00CB3B56"/>
    <w:rsid w:val="00D174C5"/>
    <w:rsid w:val="00D55036"/>
    <w:rsid w:val="00D7439F"/>
    <w:rsid w:val="00DD4F33"/>
    <w:rsid w:val="00EE0B4C"/>
    <w:rsid w:val="00F27ABB"/>
    <w:rsid w:val="00F41952"/>
    <w:rsid w:val="00F46787"/>
    <w:rsid w:val="00F866C1"/>
    <w:rsid w:val="00FA1766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AE15"/>
  <w15:docId w15:val="{C21A08CE-6704-40AB-98FF-7BFE420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C77596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77596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C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5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5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6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00289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707F-2ED1-40F7-BB60-969391BF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15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2021-08-03T11:34:00Z</dcterms:created>
  <dcterms:modified xsi:type="dcterms:W3CDTF">2026-02-12T13:34:00Z</dcterms:modified>
</cp:coreProperties>
</file>